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2D34" w14:textId="77777777" w:rsidR="00A80E0C" w:rsidRDefault="00000000">
      <w:pPr>
        <w:pStyle w:val="Title"/>
      </w:pPr>
      <w:r>
        <w:rPr>
          <w:spacing w:val="-4"/>
        </w:rPr>
        <w:t>PAYMENT</w:t>
      </w:r>
      <w:r>
        <w:rPr>
          <w:spacing w:val="-18"/>
        </w:rPr>
        <w:t xml:space="preserve"> </w:t>
      </w:r>
      <w:r>
        <w:rPr>
          <w:spacing w:val="-4"/>
        </w:rPr>
        <w:t>PAD</w:t>
      </w:r>
      <w:r>
        <w:rPr>
          <w:spacing w:val="-18"/>
        </w:rPr>
        <w:t xml:space="preserve"> </w:t>
      </w:r>
      <w:r>
        <w:rPr>
          <w:spacing w:val="-4"/>
        </w:rPr>
        <w:t>Refund</w:t>
      </w:r>
      <w:r>
        <w:rPr>
          <w:spacing w:val="-18"/>
        </w:rPr>
        <w:t xml:space="preserve"> </w:t>
      </w:r>
      <w:r>
        <w:rPr>
          <w:spacing w:val="-4"/>
        </w:rPr>
        <w:t>Form</w:t>
      </w:r>
    </w:p>
    <w:p w14:paraId="13B70AFF" w14:textId="77777777" w:rsidR="00A80E0C" w:rsidRDefault="00000000">
      <w:pPr>
        <w:spacing w:before="42"/>
        <w:ind w:left="2967" w:right="3004"/>
        <w:jc w:val="center"/>
        <w:rPr>
          <w:sz w:val="26"/>
        </w:rPr>
      </w:pPr>
      <w:r>
        <w:rPr>
          <w:sz w:val="26"/>
        </w:rPr>
        <w:t>(For</w:t>
      </w:r>
      <w:r>
        <w:rPr>
          <w:spacing w:val="-6"/>
          <w:sz w:val="26"/>
        </w:rPr>
        <w:t xml:space="preserve"> </w:t>
      </w:r>
      <w:r>
        <w:rPr>
          <w:sz w:val="26"/>
        </w:rPr>
        <w:t>Direct</w:t>
      </w:r>
      <w:r>
        <w:rPr>
          <w:spacing w:val="-6"/>
          <w:sz w:val="26"/>
        </w:rPr>
        <w:t xml:space="preserve"> </w:t>
      </w:r>
      <w:r>
        <w:rPr>
          <w:sz w:val="26"/>
        </w:rPr>
        <w:t>Banking</w:t>
      </w:r>
      <w:r>
        <w:rPr>
          <w:spacing w:val="-5"/>
          <w:sz w:val="26"/>
        </w:rPr>
        <w:t xml:space="preserve"> </w:t>
      </w:r>
      <w:r>
        <w:rPr>
          <w:sz w:val="26"/>
        </w:rPr>
        <w:t>/</w:t>
      </w:r>
      <w:r>
        <w:rPr>
          <w:spacing w:val="-6"/>
          <w:sz w:val="26"/>
        </w:rPr>
        <w:t xml:space="preserve"> </w:t>
      </w:r>
      <w:r>
        <w:rPr>
          <w:sz w:val="26"/>
        </w:rPr>
        <w:t>Bill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Payment)</w:t>
      </w:r>
    </w:p>
    <w:p w14:paraId="702D89B6" w14:textId="77777777" w:rsidR="00A80E0C" w:rsidRDefault="00A80E0C">
      <w:pPr>
        <w:pStyle w:val="BodyText"/>
        <w:spacing w:before="8"/>
        <w:rPr>
          <w:sz w:val="31"/>
        </w:rPr>
      </w:pPr>
    </w:p>
    <w:p w14:paraId="1E090A59" w14:textId="77777777" w:rsidR="00A80E0C" w:rsidRDefault="00000000">
      <w:pPr>
        <w:spacing w:before="1"/>
        <w:ind w:left="100"/>
        <w:rPr>
          <w:b/>
          <w:sz w:val="36"/>
        </w:rPr>
      </w:pPr>
      <w:r>
        <w:rPr>
          <w:b/>
          <w:spacing w:val="-4"/>
          <w:sz w:val="36"/>
        </w:rPr>
        <w:t>Tenant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Instructions:</w:t>
      </w:r>
    </w:p>
    <w:p w14:paraId="5BDEBC4A" w14:textId="77777777" w:rsidR="00A80E0C" w:rsidRDefault="00A80E0C">
      <w:pPr>
        <w:pStyle w:val="BodyText"/>
        <w:spacing w:before="4"/>
        <w:rPr>
          <w:b/>
          <w:sz w:val="32"/>
        </w:rPr>
      </w:pPr>
    </w:p>
    <w:p w14:paraId="0AEA596C" w14:textId="77777777" w:rsidR="00A80E0C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initiate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Recall</w:t>
      </w:r>
    </w:p>
    <w:p w14:paraId="5B754559" w14:textId="77777777" w:rsidR="00A80E0C" w:rsidRDefault="00A80E0C">
      <w:pPr>
        <w:pStyle w:val="BodyText"/>
        <w:spacing w:before="11"/>
        <w:rPr>
          <w:b/>
          <w:sz w:val="35"/>
        </w:rPr>
      </w:pPr>
    </w:p>
    <w:p w14:paraId="3CF23B41" w14:textId="77777777" w:rsidR="00A80E0C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302" w:lineRule="auto"/>
        <w:ind w:right="1375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0"/>
          <w:sz w:val="24"/>
        </w:rPr>
        <w:t xml:space="preserve"> </w:t>
      </w:r>
      <w:r>
        <w:rPr>
          <w:sz w:val="24"/>
        </w:rPr>
        <w:t>fax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Transfer/Refund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1-888-522-4888</w:t>
      </w:r>
    </w:p>
    <w:p w14:paraId="33D7F0E0" w14:textId="77777777" w:rsidR="00A80E0C" w:rsidRDefault="00A80E0C">
      <w:pPr>
        <w:pStyle w:val="BodyText"/>
        <w:spacing w:before="5"/>
        <w:rPr>
          <w:sz w:val="23"/>
        </w:rPr>
      </w:pPr>
    </w:p>
    <w:p w14:paraId="7E40870E" w14:textId="4515EF5D" w:rsidR="00A80E0C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302" w:lineRule="auto"/>
        <w:ind w:right="521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5"/>
          <w:sz w:val="24"/>
        </w:rPr>
        <w:t xml:space="preserve"> </w:t>
      </w:r>
      <w:r>
        <w:rPr>
          <w:sz w:val="24"/>
        </w:rPr>
        <w:t>refund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email,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form via email to </w:t>
      </w:r>
      <w:hyperlink r:id="rId5" w:history="1">
        <w:r w:rsidR="00F329AD" w:rsidRPr="00D77D11">
          <w:rPr>
            <w:rStyle w:val="Hyperlink"/>
            <w:b/>
            <w:sz w:val="24"/>
          </w:rPr>
          <w:t>finance@propertyvista.com</w:t>
        </w:r>
      </w:hyperlink>
      <w:r>
        <w:rPr>
          <w:b/>
          <w:sz w:val="24"/>
        </w:rPr>
        <w:t xml:space="preserve"> </w:t>
      </w:r>
      <w:r>
        <w:rPr>
          <w:sz w:val="24"/>
        </w:rPr>
        <w:t>-- with the subject line of</w:t>
      </w:r>
    </w:p>
    <w:p w14:paraId="0C8A2172" w14:textId="77777777" w:rsidR="00A80E0C" w:rsidRDefault="00000000">
      <w:pPr>
        <w:spacing w:line="217" w:lineRule="exact"/>
        <w:ind w:left="820"/>
        <w:rPr>
          <w:sz w:val="24"/>
        </w:rPr>
      </w:pPr>
      <w:r>
        <w:rPr>
          <w:sz w:val="24"/>
        </w:rPr>
        <w:t>"</w:t>
      </w:r>
      <w:r>
        <w:rPr>
          <w:b/>
          <w:i/>
          <w:sz w:val="24"/>
        </w:rPr>
        <w:t>REFUND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REQUEST: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"Last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name,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First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Name,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Payment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Date</w:t>
      </w:r>
      <w:r>
        <w:rPr>
          <w:spacing w:val="-2"/>
          <w:sz w:val="24"/>
        </w:rPr>
        <w:t>"</w:t>
      </w:r>
    </w:p>
    <w:p w14:paraId="2A31C18C" w14:textId="77777777" w:rsidR="00A80E0C" w:rsidRDefault="00A80E0C">
      <w:pPr>
        <w:pStyle w:val="BodyText"/>
        <w:spacing w:before="8"/>
        <w:rPr>
          <w:sz w:val="29"/>
        </w:rPr>
      </w:pPr>
    </w:p>
    <w:p w14:paraId="51DAD500" w14:textId="77777777" w:rsidR="00A80E0C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manager</w:t>
      </w:r>
      <w:proofErr w:type="gramEnd"/>
    </w:p>
    <w:p w14:paraId="532A433B" w14:textId="77777777" w:rsidR="00A80E0C" w:rsidRDefault="00000000">
      <w:pPr>
        <w:pStyle w:val="BodyText"/>
        <w:spacing w:before="9"/>
      </w:pPr>
      <w:r>
        <w:pict w14:anchorId="5714E714">
          <v:group id="docshapegroup1" o:spid="_x0000_s1026" style="position:absolute;margin-left:1in;margin-top:16.8pt;width:469pt;height:27pt;z-index:-251657216;mso-wrap-distance-left:0;mso-wrap-distance-right:0;mso-position-horizontal-relative:page" coordorigin="1440,336" coordsize="9380,540">
            <v:shape id="docshape2" o:spid="_x0000_s1028" style="position:absolute;left:1440;top:336;width:9370;height:540" coordorigin="1440,336" coordsize="9370,540" o:spt="100" adj="0,,0" path="m5910,336r,540m10810,336r,540m1440,346r9360,m1440,866r9360,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1450;top:346;width:4460;height:520" filled="f" strokeweight="1pt">
              <v:textbox inset="0,0,0,0">
                <w:txbxContent>
                  <w:p w14:paraId="57F1C53A" w14:textId="77777777" w:rsidR="00A80E0C" w:rsidRDefault="00000000">
                    <w:pPr>
                      <w:spacing w:before="109"/>
                      <w:ind w:left="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CASE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#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(Financial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Institution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provides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this)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620D4C" w14:textId="77777777" w:rsidR="00A80E0C" w:rsidRDefault="00A80E0C">
      <w:pPr>
        <w:pStyle w:val="BodyText"/>
        <w:rPr>
          <w:sz w:val="20"/>
        </w:rPr>
      </w:pPr>
    </w:p>
    <w:p w14:paraId="27A4CE70" w14:textId="77777777" w:rsidR="00A80E0C" w:rsidRDefault="00A80E0C">
      <w:pPr>
        <w:pStyle w:val="BodyText"/>
        <w:spacing w:before="2" w:after="1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0"/>
      </w:tblGrid>
      <w:tr w:rsidR="00A80E0C" w14:paraId="208997A5" w14:textId="77777777">
        <w:trPr>
          <w:trHeight w:val="499"/>
        </w:trPr>
        <w:tc>
          <w:tcPr>
            <w:tcW w:w="2880" w:type="dxa"/>
          </w:tcPr>
          <w:p w14:paraId="78907082" w14:textId="77777777" w:rsidR="00A80E0C" w:rsidRDefault="00000000">
            <w:pPr>
              <w:pStyle w:val="TableParagraph"/>
              <w:spacing w:before="123"/>
              <w:ind w:left="94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480" w:type="dxa"/>
          </w:tcPr>
          <w:p w14:paraId="5839128D" w14:textId="77777777" w:rsidR="00A80E0C" w:rsidRDefault="00A80E0C">
            <w:pPr>
              <w:pStyle w:val="TableParagraph"/>
              <w:rPr>
                <w:rFonts w:ascii="Times New Roman"/>
              </w:rPr>
            </w:pPr>
          </w:p>
        </w:tc>
      </w:tr>
      <w:tr w:rsidR="00A80E0C" w14:paraId="06EF0734" w14:textId="77777777">
        <w:trPr>
          <w:trHeight w:val="500"/>
        </w:trPr>
        <w:tc>
          <w:tcPr>
            <w:tcW w:w="2880" w:type="dxa"/>
          </w:tcPr>
          <w:p w14:paraId="598B6869" w14:textId="77777777" w:rsidR="00A80E0C" w:rsidRDefault="00000000">
            <w:pPr>
              <w:pStyle w:val="TableParagraph"/>
              <w:spacing w:before="121"/>
              <w:ind w:left="9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</w:t>
            </w:r>
          </w:p>
        </w:tc>
        <w:tc>
          <w:tcPr>
            <w:tcW w:w="6480" w:type="dxa"/>
          </w:tcPr>
          <w:p w14:paraId="54316B52" w14:textId="77777777" w:rsidR="00A80E0C" w:rsidRDefault="00A80E0C">
            <w:pPr>
              <w:pStyle w:val="TableParagraph"/>
              <w:rPr>
                <w:rFonts w:ascii="Times New Roman"/>
              </w:rPr>
            </w:pPr>
          </w:p>
        </w:tc>
      </w:tr>
      <w:tr w:rsidR="00A80E0C" w14:paraId="32C82D1D" w14:textId="77777777">
        <w:trPr>
          <w:trHeight w:val="499"/>
        </w:trPr>
        <w:tc>
          <w:tcPr>
            <w:tcW w:w="2880" w:type="dxa"/>
          </w:tcPr>
          <w:p w14:paraId="1AF40446" w14:textId="77777777" w:rsidR="00A80E0C" w:rsidRDefault="00000000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Paid</w:t>
            </w:r>
          </w:p>
        </w:tc>
        <w:tc>
          <w:tcPr>
            <w:tcW w:w="6480" w:type="dxa"/>
          </w:tcPr>
          <w:p w14:paraId="1E54B59E" w14:textId="77777777" w:rsidR="00A80E0C" w:rsidRDefault="00A80E0C">
            <w:pPr>
              <w:pStyle w:val="TableParagraph"/>
              <w:rPr>
                <w:rFonts w:ascii="Times New Roman"/>
              </w:rPr>
            </w:pPr>
          </w:p>
        </w:tc>
      </w:tr>
      <w:tr w:rsidR="00A80E0C" w14:paraId="08E3E365" w14:textId="77777777">
        <w:trPr>
          <w:trHeight w:val="499"/>
        </w:trPr>
        <w:tc>
          <w:tcPr>
            <w:tcW w:w="2880" w:type="dxa"/>
          </w:tcPr>
          <w:p w14:paraId="44778CA6" w14:textId="77777777" w:rsidR="00A80E0C" w:rsidRDefault="00000000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Institution</w:t>
            </w:r>
          </w:p>
        </w:tc>
        <w:tc>
          <w:tcPr>
            <w:tcW w:w="6480" w:type="dxa"/>
          </w:tcPr>
          <w:p w14:paraId="395B9159" w14:textId="77777777" w:rsidR="00A80E0C" w:rsidRDefault="00A80E0C">
            <w:pPr>
              <w:pStyle w:val="TableParagraph"/>
              <w:rPr>
                <w:rFonts w:ascii="Times New Roman"/>
              </w:rPr>
            </w:pPr>
          </w:p>
        </w:tc>
      </w:tr>
      <w:tr w:rsidR="00A80E0C" w14:paraId="746CEE49" w14:textId="77777777">
        <w:trPr>
          <w:trHeight w:val="500"/>
        </w:trPr>
        <w:tc>
          <w:tcPr>
            <w:tcW w:w="2880" w:type="dxa"/>
          </w:tcPr>
          <w:p w14:paraId="299747ED" w14:textId="77777777" w:rsidR="00A80E0C" w:rsidRDefault="00000000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480" w:type="dxa"/>
          </w:tcPr>
          <w:p w14:paraId="2BAF0559" w14:textId="77777777" w:rsidR="00A80E0C" w:rsidRDefault="00A80E0C">
            <w:pPr>
              <w:pStyle w:val="TableParagraph"/>
              <w:rPr>
                <w:rFonts w:ascii="Times New Roman"/>
              </w:rPr>
            </w:pPr>
          </w:p>
        </w:tc>
      </w:tr>
      <w:tr w:rsidR="00A80E0C" w14:paraId="0D636E1B" w14:textId="77777777">
        <w:trPr>
          <w:trHeight w:val="500"/>
        </w:trPr>
        <w:tc>
          <w:tcPr>
            <w:tcW w:w="2880" w:type="dxa"/>
          </w:tcPr>
          <w:p w14:paraId="11FE6740" w14:textId="77777777" w:rsidR="00A80E0C" w:rsidRDefault="00000000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480" w:type="dxa"/>
          </w:tcPr>
          <w:p w14:paraId="67CBB81F" w14:textId="77777777" w:rsidR="00A80E0C" w:rsidRDefault="00A80E0C">
            <w:pPr>
              <w:pStyle w:val="TableParagraph"/>
              <w:rPr>
                <w:rFonts w:ascii="Times New Roman"/>
              </w:rPr>
            </w:pPr>
          </w:p>
        </w:tc>
      </w:tr>
      <w:tr w:rsidR="00A80E0C" w14:paraId="2C1C6D5C" w14:textId="77777777">
        <w:trPr>
          <w:trHeight w:val="499"/>
        </w:trPr>
        <w:tc>
          <w:tcPr>
            <w:tcW w:w="2880" w:type="dxa"/>
          </w:tcPr>
          <w:p w14:paraId="3A83CA6A" w14:textId="77777777" w:rsidR="00A80E0C" w:rsidRDefault="00000000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480" w:type="dxa"/>
          </w:tcPr>
          <w:p w14:paraId="6CF91EB8" w14:textId="77777777" w:rsidR="00A80E0C" w:rsidRDefault="00A80E0C">
            <w:pPr>
              <w:pStyle w:val="TableParagraph"/>
              <w:rPr>
                <w:rFonts w:ascii="Times New Roman"/>
              </w:rPr>
            </w:pPr>
          </w:p>
        </w:tc>
      </w:tr>
    </w:tbl>
    <w:p w14:paraId="599C2748" w14:textId="77777777" w:rsidR="00A80E0C" w:rsidRDefault="00A80E0C">
      <w:pPr>
        <w:pStyle w:val="BodyText"/>
        <w:spacing w:before="5"/>
        <w:rPr>
          <w:sz w:val="19"/>
        </w:rPr>
      </w:pPr>
    </w:p>
    <w:p w14:paraId="569BCC39" w14:textId="77777777" w:rsidR="00A80E0C" w:rsidRDefault="00000000">
      <w:pPr>
        <w:spacing w:before="60" w:line="259" w:lineRule="auto"/>
        <w:ind w:left="100" w:right="16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5-20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depending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institution.</w:t>
      </w:r>
      <w:r>
        <w:rPr>
          <w:spacing w:val="-6"/>
          <w:sz w:val="20"/>
        </w:rPr>
        <w:t xml:space="preserve"> </w:t>
      </w: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z w:val="20"/>
        </w:rPr>
        <w:t>Pad</w:t>
      </w:r>
      <w:r>
        <w:rPr>
          <w:spacing w:val="-6"/>
          <w:sz w:val="20"/>
        </w:rPr>
        <w:t xml:space="preserve"> </w:t>
      </w:r>
      <w:r>
        <w:rPr>
          <w:sz w:val="20"/>
        </w:rPr>
        <w:t>Charges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$25 processing fee for these cases to the account in question to the tenant.</w:t>
      </w:r>
    </w:p>
    <w:p w14:paraId="31F68318" w14:textId="77777777" w:rsidR="00A80E0C" w:rsidRDefault="00000000">
      <w:pPr>
        <w:spacing w:before="159"/>
        <w:ind w:left="100"/>
        <w:rPr>
          <w:sz w:val="18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information:</w:t>
      </w:r>
    </w:p>
    <w:p w14:paraId="59100822" w14:textId="77777777" w:rsidR="00A80E0C" w:rsidRDefault="00000000">
      <w:pPr>
        <w:spacing w:before="18"/>
        <w:ind w:left="100"/>
        <w:rPr>
          <w:sz w:val="18"/>
        </w:rPr>
      </w:pPr>
      <w:hyperlink r:id="rId6">
        <w:r>
          <w:rPr>
            <w:color w:val="1154CC"/>
            <w:spacing w:val="-2"/>
            <w:sz w:val="18"/>
            <w:u w:val="thick" w:color="1154CC"/>
          </w:rPr>
          <w:t>https://propertyvista.zendesk.com/hc/en-us/articles/115007840467-Payment-Pad-Direct-Banking-Errors-and-Refunds</w:t>
        </w:r>
      </w:hyperlink>
    </w:p>
    <w:sectPr w:rsidR="00A80E0C">
      <w:type w:val="continuous"/>
      <w:pgSz w:w="12240" w:h="15840"/>
      <w:pgMar w:top="12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41877"/>
    <w:multiLevelType w:val="hybridMultilevel"/>
    <w:tmpl w:val="A7D4DBD2"/>
    <w:lvl w:ilvl="0" w:tplc="96887E4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7A5EA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66082B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733E883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F19A3CF8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7158C74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668ACB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280A911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5B4FD9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102756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E0C"/>
    <w:rsid w:val="00A80E0C"/>
    <w:rsid w:val="00F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E8E447"/>
  <w15:docId w15:val="{402D555F-B65D-46EA-AD91-FE94A8B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75" w:lineRule="exact"/>
      <w:ind w:left="2000" w:right="203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29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ertyvista.zendesk.com/hc/en-us/articles/115007840467-Payment-Pad-Direct-Banking-Errors-and-Refunds" TargetMode="External"/><Relationship Id="rId5" Type="http://schemas.openxmlformats.org/officeDocument/2006/relationships/hyperlink" Target="mailto:finance@propertyvis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Banking Refund Request Form.docx</dc:title>
  <cp:lastModifiedBy>Prasanna Thiyageswaran</cp:lastModifiedBy>
  <cp:revision>2</cp:revision>
  <dcterms:created xsi:type="dcterms:W3CDTF">2023-10-02T15:18:00Z</dcterms:created>
  <dcterms:modified xsi:type="dcterms:W3CDTF">2023-10-02T15:19:00Z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m98 Google Docs Renderer</vt:lpwstr>
  </property>
</Properties>
</file>