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F4A7" w14:textId="77777777" w:rsidR="009B6601" w:rsidRDefault="00000000">
      <w:pPr>
        <w:spacing w:line="308" w:lineRule="auto"/>
        <w:jc w:val="center"/>
        <w:rPr>
          <w:rFonts w:ascii="Calibri" w:eastAsia="Calibri" w:hAnsi="Calibri" w:cs="Calibri"/>
          <w:b/>
          <w:color w:val="202124"/>
          <w:sz w:val="48"/>
          <w:szCs w:val="48"/>
          <w:shd w:val="clear" w:color="auto" w:fill="F8F9FA"/>
        </w:rPr>
      </w:pPr>
      <w:proofErr w:type="spellStart"/>
      <w:r>
        <w:rPr>
          <w:rFonts w:ascii="Calibri" w:eastAsia="Calibri" w:hAnsi="Calibri" w:cs="Calibri"/>
          <w:b/>
          <w:color w:val="202124"/>
          <w:sz w:val="48"/>
          <w:szCs w:val="48"/>
          <w:shd w:val="clear" w:color="auto" w:fill="F8F9FA"/>
        </w:rPr>
        <w:t>Formulaire</w:t>
      </w:r>
      <w:proofErr w:type="spellEnd"/>
      <w:r>
        <w:rPr>
          <w:rFonts w:ascii="Calibri" w:eastAsia="Calibri" w:hAnsi="Calibri" w:cs="Calibri"/>
          <w:b/>
          <w:color w:val="202124"/>
          <w:sz w:val="48"/>
          <w:szCs w:val="48"/>
          <w:shd w:val="clear" w:color="auto" w:fill="F8F9FA"/>
        </w:rPr>
        <w:t xml:space="preserve"> de </w:t>
      </w:r>
      <w:proofErr w:type="spellStart"/>
      <w:r>
        <w:rPr>
          <w:rFonts w:ascii="Calibri" w:eastAsia="Calibri" w:hAnsi="Calibri" w:cs="Calibri"/>
          <w:b/>
          <w:color w:val="202124"/>
          <w:sz w:val="48"/>
          <w:szCs w:val="48"/>
          <w:shd w:val="clear" w:color="auto" w:fill="F8F9FA"/>
        </w:rPr>
        <w:t>Remboursement</w:t>
      </w:r>
      <w:proofErr w:type="spellEnd"/>
      <w:r>
        <w:rPr>
          <w:rFonts w:ascii="Calibri" w:eastAsia="Calibri" w:hAnsi="Calibri" w:cs="Calibri"/>
          <w:b/>
          <w:color w:val="202124"/>
          <w:sz w:val="48"/>
          <w:szCs w:val="48"/>
          <w:shd w:val="clear" w:color="auto" w:fill="F8F9FA"/>
        </w:rPr>
        <w:t xml:space="preserve"> de </w:t>
      </w:r>
      <w:proofErr w:type="spellStart"/>
      <w:r>
        <w:rPr>
          <w:rFonts w:ascii="Calibri" w:eastAsia="Calibri" w:hAnsi="Calibri" w:cs="Calibri"/>
          <w:b/>
          <w:color w:val="202124"/>
          <w:sz w:val="48"/>
          <w:szCs w:val="48"/>
          <w:shd w:val="clear" w:color="auto" w:fill="F8F9FA"/>
        </w:rPr>
        <w:t>Pré</w:t>
      </w:r>
      <w:proofErr w:type="spellEnd"/>
      <w:r>
        <w:rPr>
          <w:rFonts w:ascii="Calibri" w:eastAsia="Calibri" w:hAnsi="Calibri" w:cs="Calibri"/>
          <w:b/>
          <w:color w:val="202124"/>
          <w:sz w:val="48"/>
          <w:szCs w:val="48"/>
          <w:shd w:val="clear" w:color="auto" w:fill="F8F9FA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02124"/>
          <w:sz w:val="48"/>
          <w:szCs w:val="48"/>
          <w:shd w:val="clear" w:color="auto" w:fill="F8F9FA"/>
        </w:rPr>
        <w:t>Autorisation</w:t>
      </w:r>
      <w:proofErr w:type="spellEnd"/>
      <w:r>
        <w:rPr>
          <w:rFonts w:ascii="Calibri" w:eastAsia="Calibri" w:hAnsi="Calibri" w:cs="Calibri"/>
          <w:b/>
          <w:color w:val="202124"/>
          <w:sz w:val="48"/>
          <w:szCs w:val="48"/>
          <w:shd w:val="clear" w:color="auto" w:fill="F8F9FA"/>
        </w:rPr>
        <w:t xml:space="preserve"> de Paiement (PAD)</w:t>
      </w:r>
    </w:p>
    <w:p w14:paraId="6F3693B7" w14:textId="77777777" w:rsidR="009B6601" w:rsidRDefault="00000000">
      <w:pPr>
        <w:spacing w:line="308" w:lineRule="auto"/>
        <w:jc w:val="center"/>
        <w:rPr>
          <w:rFonts w:ascii="Calibri" w:eastAsia="Calibri" w:hAnsi="Calibri" w:cs="Calibri"/>
          <w:color w:val="202124"/>
          <w:sz w:val="26"/>
          <w:szCs w:val="26"/>
          <w:shd w:val="clear" w:color="auto" w:fill="F8F9FA"/>
        </w:rPr>
      </w:pPr>
      <w:r>
        <w:rPr>
          <w:rFonts w:ascii="Calibri" w:eastAsia="Calibri" w:hAnsi="Calibri" w:cs="Calibri"/>
          <w:color w:val="202124"/>
          <w:sz w:val="26"/>
          <w:szCs w:val="26"/>
          <w:shd w:val="clear" w:color="auto" w:fill="F8F9FA"/>
        </w:rPr>
        <w:t xml:space="preserve">(Pour services </w:t>
      </w:r>
      <w:proofErr w:type="spellStart"/>
      <w:r>
        <w:rPr>
          <w:rFonts w:ascii="Calibri" w:eastAsia="Calibri" w:hAnsi="Calibri" w:cs="Calibri"/>
          <w:color w:val="202124"/>
          <w:sz w:val="26"/>
          <w:szCs w:val="26"/>
          <w:shd w:val="clear" w:color="auto" w:fill="F8F9FA"/>
        </w:rPr>
        <w:t>bancaires</w:t>
      </w:r>
      <w:proofErr w:type="spellEnd"/>
      <w:r>
        <w:rPr>
          <w:rFonts w:ascii="Calibri" w:eastAsia="Calibri" w:hAnsi="Calibri" w:cs="Calibri"/>
          <w:color w:val="202124"/>
          <w:sz w:val="26"/>
          <w:szCs w:val="26"/>
          <w:shd w:val="clear" w:color="auto" w:fill="F8F9FA"/>
        </w:rPr>
        <w:t xml:space="preserve"> et </w:t>
      </w:r>
      <w:proofErr w:type="spellStart"/>
      <w:r>
        <w:rPr>
          <w:rFonts w:ascii="Calibri" w:eastAsia="Calibri" w:hAnsi="Calibri" w:cs="Calibri"/>
          <w:color w:val="202124"/>
          <w:sz w:val="26"/>
          <w:szCs w:val="26"/>
          <w:shd w:val="clear" w:color="auto" w:fill="F8F9FA"/>
        </w:rPr>
        <w:t>paiement</w:t>
      </w:r>
      <w:proofErr w:type="spellEnd"/>
      <w:r>
        <w:rPr>
          <w:rFonts w:ascii="Calibri" w:eastAsia="Calibri" w:hAnsi="Calibri" w:cs="Calibri"/>
          <w:color w:val="202124"/>
          <w:sz w:val="26"/>
          <w:szCs w:val="26"/>
          <w:shd w:val="clear" w:color="auto" w:fill="F8F9FA"/>
        </w:rPr>
        <w:t xml:space="preserve"> des factures)</w:t>
      </w:r>
    </w:p>
    <w:p w14:paraId="1BCDC6CC" w14:textId="77777777" w:rsidR="009B6601" w:rsidRDefault="009B6601">
      <w:pPr>
        <w:spacing w:line="308" w:lineRule="auto"/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</w:pPr>
    </w:p>
    <w:p w14:paraId="40504891" w14:textId="77777777" w:rsidR="009B6601" w:rsidRDefault="00000000">
      <w:pPr>
        <w:spacing w:line="308" w:lineRule="auto"/>
        <w:rPr>
          <w:rFonts w:ascii="Calibri" w:eastAsia="Calibri" w:hAnsi="Calibri" w:cs="Calibri"/>
          <w:b/>
          <w:color w:val="202124"/>
          <w:sz w:val="36"/>
          <w:szCs w:val="36"/>
          <w:shd w:val="clear" w:color="auto" w:fill="F8F9FA"/>
        </w:rPr>
      </w:pPr>
      <w:r>
        <w:rPr>
          <w:rFonts w:ascii="Calibri" w:eastAsia="Calibri" w:hAnsi="Calibri" w:cs="Calibri"/>
          <w:b/>
          <w:color w:val="202124"/>
          <w:sz w:val="36"/>
          <w:szCs w:val="36"/>
          <w:shd w:val="clear" w:color="auto" w:fill="F8F9FA"/>
        </w:rPr>
        <w:t>Instructions:</w:t>
      </w:r>
      <w:r>
        <w:rPr>
          <w:rFonts w:ascii="Calibri" w:eastAsia="Calibri" w:hAnsi="Calibri" w:cs="Calibri"/>
          <w:b/>
          <w:color w:val="202124"/>
          <w:sz w:val="36"/>
          <w:szCs w:val="36"/>
          <w:shd w:val="clear" w:color="auto" w:fill="F8F9FA"/>
        </w:rPr>
        <w:br/>
      </w:r>
    </w:p>
    <w:p w14:paraId="62FCAEF3" w14:textId="77777777" w:rsidR="009B6601" w:rsidRDefault="00000000">
      <w:pPr>
        <w:numPr>
          <w:ilvl w:val="0"/>
          <w:numId w:val="1"/>
        </w:numPr>
        <w:spacing w:line="308" w:lineRule="auto"/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</w:pPr>
      <w:proofErr w:type="spellStart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>Contactez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>votre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 xml:space="preserve"> institution financière pour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>faxer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 xml:space="preserve"> un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>formulaire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 xml:space="preserve"> de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>transfert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 xml:space="preserve"> de fond au 1-888-522-4888 </w:t>
      </w:r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br/>
      </w:r>
    </w:p>
    <w:p w14:paraId="12D09D09" w14:textId="0B35698F" w:rsidR="009B6601" w:rsidRDefault="00000000">
      <w:pPr>
        <w:numPr>
          <w:ilvl w:val="0"/>
          <w:numId w:val="1"/>
        </w:numPr>
        <w:spacing w:line="308" w:lineRule="auto"/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</w:pPr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 xml:space="preserve">Si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>votre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 xml:space="preserve"> institution financière à la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>possibilité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 xml:space="preserve"> de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>vous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>envoyer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 xml:space="preserve"> un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>formulaire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 xml:space="preserve"> de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>demande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 xml:space="preserve"> de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>remboursement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 xml:space="preserve"> via email,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>envoyez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 xml:space="preserve"> le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>formulaire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 xml:space="preserve"> via email à </w:t>
      </w:r>
      <w:hyperlink r:id="rId5" w:history="1">
        <w:r w:rsidR="0058022D" w:rsidRPr="00275C88">
          <w:rPr>
            <w:rStyle w:val="Hyperlink"/>
            <w:rFonts w:ascii="Calibri" w:eastAsia="Calibri" w:hAnsi="Calibri" w:cs="Calibri"/>
            <w:sz w:val="24"/>
            <w:szCs w:val="24"/>
            <w:shd w:val="clear" w:color="auto" w:fill="F8F9FA"/>
          </w:rPr>
          <w:t>finance@propertyvista.com</w:t>
        </w:r>
      </w:hyperlink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 xml:space="preserve"> – avec pour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>objet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 xml:space="preserve"> </w:t>
      </w:r>
      <w:r>
        <w:rPr>
          <w:rFonts w:ascii="Calibri" w:eastAsia="Calibri" w:hAnsi="Calibri" w:cs="Calibri"/>
          <w:b/>
          <w:color w:val="202124"/>
          <w:sz w:val="24"/>
          <w:szCs w:val="24"/>
          <w:shd w:val="clear" w:color="auto" w:fill="F8F9FA"/>
        </w:rPr>
        <w:t xml:space="preserve">“DEMANDE DE REMBOURSEMENT: “Nom de </w:t>
      </w:r>
      <w:proofErr w:type="spellStart"/>
      <w:r>
        <w:rPr>
          <w:rFonts w:ascii="Calibri" w:eastAsia="Calibri" w:hAnsi="Calibri" w:cs="Calibri"/>
          <w:b/>
          <w:color w:val="202124"/>
          <w:sz w:val="24"/>
          <w:szCs w:val="24"/>
          <w:shd w:val="clear" w:color="auto" w:fill="F8F9FA"/>
        </w:rPr>
        <w:t>famille</w:t>
      </w:r>
      <w:proofErr w:type="spellEnd"/>
      <w:r>
        <w:rPr>
          <w:rFonts w:ascii="Calibri" w:eastAsia="Calibri" w:hAnsi="Calibri" w:cs="Calibri"/>
          <w:b/>
          <w:color w:val="202124"/>
          <w:sz w:val="24"/>
          <w:szCs w:val="24"/>
          <w:shd w:val="clear" w:color="auto" w:fill="F8F9FA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202124"/>
          <w:sz w:val="24"/>
          <w:szCs w:val="24"/>
          <w:shd w:val="clear" w:color="auto" w:fill="F8F9FA"/>
        </w:rPr>
        <w:t>Prénom</w:t>
      </w:r>
      <w:proofErr w:type="spellEnd"/>
      <w:r>
        <w:rPr>
          <w:rFonts w:ascii="Calibri" w:eastAsia="Calibri" w:hAnsi="Calibri" w:cs="Calibri"/>
          <w:b/>
          <w:color w:val="202124"/>
          <w:sz w:val="24"/>
          <w:szCs w:val="24"/>
          <w:shd w:val="clear" w:color="auto" w:fill="F8F9FA"/>
        </w:rPr>
        <w:t>, Date de Paiement”</w:t>
      </w:r>
      <w:r>
        <w:rPr>
          <w:rFonts w:ascii="Calibri" w:eastAsia="Calibri" w:hAnsi="Calibri" w:cs="Calibri"/>
          <w:b/>
          <w:color w:val="202124"/>
          <w:sz w:val="24"/>
          <w:szCs w:val="24"/>
          <w:shd w:val="clear" w:color="auto" w:fill="F8F9FA"/>
        </w:rPr>
        <w:br/>
      </w:r>
    </w:p>
    <w:p w14:paraId="6825264D" w14:textId="77777777" w:rsidR="009B6601" w:rsidRDefault="00000000">
      <w:pPr>
        <w:numPr>
          <w:ilvl w:val="0"/>
          <w:numId w:val="1"/>
        </w:numPr>
        <w:spacing w:line="308" w:lineRule="auto"/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</w:pPr>
      <w:proofErr w:type="spellStart"/>
      <w:r>
        <w:t>Veuillez</w:t>
      </w:r>
      <w:proofErr w:type="spellEnd"/>
      <w:r>
        <w:t xml:space="preserve"> </w:t>
      </w:r>
      <w:proofErr w:type="spellStart"/>
      <w:r>
        <w:t>remplir</w:t>
      </w:r>
      <w:proofErr w:type="spellEnd"/>
      <w:r>
        <w:t xml:space="preserve"> les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suivantes</w:t>
      </w:r>
      <w:proofErr w:type="spellEnd"/>
      <w:r>
        <w:t xml:space="preserve"> et les </w:t>
      </w:r>
      <w:proofErr w:type="spellStart"/>
      <w:r>
        <w:t>envoyer</w:t>
      </w:r>
      <w:proofErr w:type="spellEnd"/>
      <w:r>
        <w:t xml:space="preserve"> à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Gestionnaire</w:t>
      </w:r>
      <w:proofErr w:type="spellEnd"/>
      <w:r>
        <w:t xml:space="preserve"> </w:t>
      </w:r>
      <w:proofErr w:type="spellStart"/>
      <w:r>
        <w:t>Immobilier</w:t>
      </w:r>
      <w:proofErr w:type="spellEnd"/>
      <w:r>
        <w:t xml:space="preserve">. </w:t>
      </w:r>
    </w:p>
    <w:p w14:paraId="743B557A" w14:textId="77777777" w:rsidR="009B6601" w:rsidRDefault="009B6601">
      <w:pP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9B6601" w14:paraId="4A9A94E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B0CAD" w14:textId="77777777" w:rsidR="009B66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02124"/>
                <w:sz w:val="24"/>
                <w:szCs w:val="24"/>
                <w:shd w:val="clear" w:color="auto" w:fill="F8F9FA"/>
              </w:rPr>
            </w:pPr>
            <w:r>
              <w:rPr>
                <w:rFonts w:ascii="Calibri" w:eastAsia="Calibri" w:hAnsi="Calibri" w:cs="Calibri"/>
                <w:color w:val="202124"/>
                <w:sz w:val="24"/>
                <w:szCs w:val="24"/>
                <w:shd w:val="clear" w:color="auto" w:fill="F8F9FA"/>
              </w:rPr>
              <w:t xml:space="preserve">Nom du </w:t>
            </w:r>
            <w:proofErr w:type="spellStart"/>
            <w:r>
              <w:rPr>
                <w:rFonts w:ascii="Calibri" w:eastAsia="Calibri" w:hAnsi="Calibri" w:cs="Calibri"/>
                <w:color w:val="202124"/>
                <w:sz w:val="24"/>
                <w:szCs w:val="24"/>
                <w:shd w:val="clear" w:color="auto" w:fill="F8F9FA"/>
              </w:rPr>
              <w:t>Locataire</w:t>
            </w:r>
            <w:proofErr w:type="spellEnd"/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21D4C" w14:textId="77777777" w:rsidR="009B6601" w:rsidRDefault="009B6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02124"/>
                <w:sz w:val="24"/>
                <w:szCs w:val="24"/>
                <w:shd w:val="clear" w:color="auto" w:fill="F8F9FA"/>
              </w:rPr>
            </w:pPr>
          </w:p>
        </w:tc>
      </w:tr>
      <w:tr w:rsidR="009B6601" w14:paraId="26FADDD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FF0EF" w14:textId="77777777" w:rsidR="009B66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02124"/>
                <w:sz w:val="24"/>
                <w:szCs w:val="24"/>
                <w:shd w:val="clear" w:color="auto" w:fill="F8F9FA"/>
              </w:rPr>
            </w:pPr>
            <w:r>
              <w:rPr>
                <w:rFonts w:ascii="Calibri" w:eastAsia="Calibri" w:hAnsi="Calibri" w:cs="Calibri"/>
                <w:color w:val="202124"/>
                <w:sz w:val="24"/>
                <w:szCs w:val="24"/>
                <w:shd w:val="clear" w:color="auto" w:fill="F8F9FA"/>
              </w:rPr>
              <w:t>Date du Paiement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ADA70" w14:textId="77777777" w:rsidR="009B6601" w:rsidRDefault="009B6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02124"/>
                <w:sz w:val="24"/>
                <w:szCs w:val="24"/>
                <w:shd w:val="clear" w:color="auto" w:fill="F8F9FA"/>
              </w:rPr>
            </w:pPr>
          </w:p>
        </w:tc>
      </w:tr>
      <w:tr w:rsidR="009B6601" w14:paraId="2758B36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C80AF" w14:textId="77777777" w:rsidR="009B66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02124"/>
                <w:sz w:val="24"/>
                <w:szCs w:val="24"/>
                <w:shd w:val="clear" w:color="auto" w:fill="F8F9FA"/>
              </w:rPr>
            </w:pPr>
            <w:proofErr w:type="spellStart"/>
            <w:r>
              <w:rPr>
                <w:rFonts w:ascii="Calibri" w:eastAsia="Calibri" w:hAnsi="Calibri" w:cs="Calibri"/>
                <w:color w:val="202124"/>
                <w:sz w:val="24"/>
                <w:szCs w:val="24"/>
                <w:shd w:val="clear" w:color="auto" w:fill="F8F9FA"/>
              </w:rPr>
              <w:t>Montant</w:t>
            </w:r>
            <w:proofErr w:type="spellEnd"/>
            <w:r>
              <w:rPr>
                <w:rFonts w:ascii="Calibri" w:eastAsia="Calibri" w:hAnsi="Calibri" w:cs="Calibri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02124"/>
                <w:sz w:val="24"/>
                <w:szCs w:val="24"/>
                <w:shd w:val="clear" w:color="auto" w:fill="F8F9FA"/>
              </w:rPr>
              <w:t>Payé</w:t>
            </w:r>
            <w:proofErr w:type="spellEnd"/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16050" w14:textId="77777777" w:rsidR="009B6601" w:rsidRDefault="009B6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02124"/>
                <w:sz w:val="24"/>
                <w:szCs w:val="24"/>
                <w:shd w:val="clear" w:color="auto" w:fill="F8F9FA"/>
              </w:rPr>
            </w:pPr>
          </w:p>
        </w:tc>
      </w:tr>
      <w:tr w:rsidR="009B6601" w14:paraId="4B44D5DA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67F23" w14:textId="77777777" w:rsidR="009B66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02124"/>
                <w:sz w:val="24"/>
                <w:szCs w:val="24"/>
                <w:shd w:val="clear" w:color="auto" w:fill="F8F9FA"/>
              </w:rPr>
            </w:pPr>
            <w:r>
              <w:rPr>
                <w:rFonts w:ascii="Calibri" w:eastAsia="Calibri" w:hAnsi="Calibri" w:cs="Calibri"/>
                <w:color w:val="202124"/>
                <w:sz w:val="24"/>
                <w:szCs w:val="24"/>
                <w:shd w:val="clear" w:color="auto" w:fill="F8F9FA"/>
              </w:rPr>
              <w:t>Institution Financière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80E98" w14:textId="77777777" w:rsidR="009B6601" w:rsidRDefault="009B6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02124"/>
                <w:sz w:val="24"/>
                <w:szCs w:val="24"/>
                <w:shd w:val="clear" w:color="auto" w:fill="F8F9FA"/>
              </w:rPr>
            </w:pPr>
          </w:p>
        </w:tc>
      </w:tr>
      <w:tr w:rsidR="009B6601" w14:paraId="3AF71E0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CF71F" w14:textId="77777777" w:rsidR="009B6601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color w:val="202124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202124"/>
                <w:sz w:val="24"/>
                <w:szCs w:val="24"/>
              </w:rPr>
              <w:t>Numéro</w:t>
            </w:r>
            <w:proofErr w:type="spellEnd"/>
            <w:r>
              <w:rPr>
                <w:rFonts w:ascii="Calibri" w:eastAsia="Calibri" w:hAnsi="Calibri" w:cs="Calibri"/>
                <w:color w:val="202124"/>
                <w:sz w:val="24"/>
                <w:szCs w:val="24"/>
              </w:rPr>
              <w:t xml:space="preserve"> de Dossier # (</w:t>
            </w:r>
            <w:proofErr w:type="spellStart"/>
            <w:r>
              <w:rPr>
                <w:rFonts w:ascii="Calibri" w:eastAsia="Calibri" w:hAnsi="Calibri" w:cs="Calibri"/>
                <w:color w:val="202124"/>
                <w:sz w:val="24"/>
                <w:szCs w:val="24"/>
              </w:rPr>
              <w:t>Obligatoire</w:t>
            </w:r>
            <w:proofErr w:type="spellEnd"/>
            <w:r>
              <w:rPr>
                <w:rFonts w:ascii="Calibri" w:eastAsia="Calibri" w:hAnsi="Calibri" w:cs="Calibri"/>
                <w:color w:val="202124"/>
                <w:sz w:val="24"/>
                <w:szCs w:val="24"/>
              </w:rPr>
              <w:t>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11B75" w14:textId="77777777" w:rsidR="009B6601" w:rsidRDefault="009B6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02124"/>
                <w:sz w:val="24"/>
                <w:szCs w:val="24"/>
                <w:shd w:val="clear" w:color="auto" w:fill="F8F9FA"/>
              </w:rPr>
            </w:pPr>
          </w:p>
        </w:tc>
      </w:tr>
      <w:tr w:rsidR="009B6601" w14:paraId="142D1E0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73002" w14:textId="77777777" w:rsidR="009B66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02124"/>
                <w:sz w:val="24"/>
                <w:szCs w:val="24"/>
                <w:shd w:val="clear" w:color="auto" w:fill="F8F9FA"/>
              </w:rPr>
            </w:pPr>
            <w:r>
              <w:rPr>
                <w:rFonts w:ascii="Calibri" w:eastAsia="Calibri" w:hAnsi="Calibri" w:cs="Calibri"/>
                <w:color w:val="202124"/>
                <w:sz w:val="24"/>
                <w:szCs w:val="24"/>
                <w:shd w:val="clear" w:color="auto" w:fill="F8F9FA"/>
              </w:rPr>
              <w:t xml:space="preserve">Nom du </w:t>
            </w:r>
            <w:proofErr w:type="spellStart"/>
            <w:r>
              <w:rPr>
                <w:rFonts w:ascii="Calibri" w:eastAsia="Calibri" w:hAnsi="Calibri" w:cs="Calibri"/>
                <w:color w:val="202124"/>
                <w:sz w:val="24"/>
                <w:szCs w:val="24"/>
                <w:shd w:val="clear" w:color="auto" w:fill="F8F9FA"/>
              </w:rPr>
              <w:t>Représentant</w:t>
            </w:r>
            <w:proofErr w:type="spellEnd"/>
            <w:r>
              <w:rPr>
                <w:rFonts w:ascii="Calibri" w:eastAsia="Calibri" w:hAnsi="Calibri" w:cs="Calibri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02124"/>
                <w:sz w:val="24"/>
                <w:szCs w:val="24"/>
                <w:shd w:val="clear" w:color="auto" w:fill="F8F9FA"/>
              </w:rPr>
              <w:t>Bancaire</w:t>
            </w:r>
            <w:proofErr w:type="spellEnd"/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98B2E" w14:textId="77777777" w:rsidR="009B6601" w:rsidRDefault="009B6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02124"/>
                <w:sz w:val="24"/>
                <w:szCs w:val="24"/>
                <w:shd w:val="clear" w:color="auto" w:fill="F8F9FA"/>
              </w:rPr>
            </w:pPr>
          </w:p>
        </w:tc>
      </w:tr>
      <w:tr w:rsidR="009B6601" w14:paraId="7DDCB1F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4F258" w14:textId="77777777" w:rsidR="009B66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02124"/>
                <w:sz w:val="24"/>
                <w:szCs w:val="24"/>
                <w:shd w:val="clear" w:color="auto" w:fill="F8F9FA"/>
              </w:rPr>
            </w:pPr>
            <w:proofErr w:type="spellStart"/>
            <w:r>
              <w:rPr>
                <w:rFonts w:ascii="Calibri" w:eastAsia="Calibri" w:hAnsi="Calibri" w:cs="Calibri"/>
                <w:color w:val="202124"/>
                <w:sz w:val="24"/>
                <w:szCs w:val="24"/>
                <w:shd w:val="clear" w:color="auto" w:fill="F8F9FA"/>
              </w:rPr>
              <w:t>Numéro</w:t>
            </w:r>
            <w:proofErr w:type="spellEnd"/>
            <w:r>
              <w:rPr>
                <w:rFonts w:ascii="Calibri" w:eastAsia="Calibri" w:hAnsi="Calibri" w:cs="Calibri"/>
                <w:color w:val="202124"/>
                <w:sz w:val="24"/>
                <w:szCs w:val="24"/>
                <w:shd w:val="clear" w:color="auto" w:fill="F8F9FA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202124"/>
                <w:sz w:val="24"/>
                <w:szCs w:val="24"/>
                <w:shd w:val="clear" w:color="auto" w:fill="F8F9FA"/>
              </w:rPr>
              <w:t>téléphone</w:t>
            </w:r>
            <w:proofErr w:type="spellEnd"/>
            <w:r>
              <w:rPr>
                <w:rFonts w:ascii="Calibri" w:eastAsia="Calibri" w:hAnsi="Calibri" w:cs="Calibri"/>
                <w:color w:val="202124"/>
                <w:sz w:val="24"/>
                <w:szCs w:val="24"/>
                <w:shd w:val="clear" w:color="auto" w:fill="F8F9FA"/>
              </w:rPr>
              <w:t xml:space="preserve"> du </w:t>
            </w:r>
            <w:proofErr w:type="spellStart"/>
            <w:r>
              <w:rPr>
                <w:rFonts w:ascii="Calibri" w:eastAsia="Calibri" w:hAnsi="Calibri" w:cs="Calibri"/>
                <w:color w:val="202124"/>
                <w:sz w:val="24"/>
                <w:szCs w:val="24"/>
                <w:shd w:val="clear" w:color="auto" w:fill="F8F9FA"/>
              </w:rPr>
              <w:t>Représentant</w:t>
            </w:r>
            <w:proofErr w:type="spellEnd"/>
            <w:r>
              <w:rPr>
                <w:rFonts w:ascii="Calibri" w:eastAsia="Calibri" w:hAnsi="Calibri" w:cs="Calibri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02124"/>
                <w:sz w:val="24"/>
                <w:szCs w:val="24"/>
                <w:shd w:val="clear" w:color="auto" w:fill="F8F9FA"/>
              </w:rPr>
              <w:t>Bancaire</w:t>
            </w:r>
            <w:proofErr w:type="spellEnd"/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1D59C" w14:textId="77777777" w:rsidR="009B6601" w:rsidRDefault="009B6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02124"/>
                <w:sz w:val="24"/>
                <w:szCs w:val="24"/>
                <w:shd w:val="clear" w:color="auto" w:fill="F8F9FA"/>
              </w:rPr>
            </w:pPr>
          </w:p>
        </w:tc>
      </w:tr>
      <w:tr w:rsidR="009B6601" w14:paraId="536759BB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51B77" w14:textId="77777777" w:rsidR="009B66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02124"/>
                <w:sz w:val="24"/>
                <w:szCs w:val="24"/>
                <w:shd w:val="clear" w:color="auto" w:fill="F8F9FA"/>
              </w:rPr>
            </w:pPr>
            <w:r>
              <w:rPr>
                <w:rFonts w:ascii="Calibri" w:eastAsia="Calibri" w:hAnsi="Calibri" w:cs="Calibri"/>
                <w:color w:val="202124"/>
                <w:sz w:val="24"/>
                <w:szCs w:val="24"/>
                <w:shd w:val="clear" w:color="auto" w:fill="F8F9FA"/>
              </w:rPr>
              <w:t xml:space="preserve">Email du </w:t>
            </w:r>
            <w:proofErr w:type="spellStart"/>
            <w:r>
              <w:rPr>
                <w:rFonts w:ascii="Calibri" w:eastAsia="Calibri" w:hAnsi="Calibri" w:cs="Calibri"/>
                <w:color w:val="202124"/>
                <w:sz w:val="24"/>
                <w:szCs w:val="24"/>
                <w:shd w:val="clear" w:color="auto" w:fill="F8F9FA"/>
              </w:rPr>
              <w:t>Représentant</w:t>
            </w:r>
            <w:proofErr w:type="spellEnd"/>
            <w:r>
              <w:rPr>
                <w:rFonts w:ascii="Calibri" w:eastAsia="Calibri" w:hAnsi="Calibri" w:cs="Calibri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02124"/>
                <w:sz w:val="24"/>
                <w:szCs w:val="24"/>
                <w:shd w:val="clear" w:color="auto" w:fill="F8F9FA"/>
              </w:rPr>
              <w:t>Bancaire</w:t>
            </w:r>
            <w:proofErr w:type="spellEnd"/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B7514" w14:textId="77777777" w:rsidR="009B6601" w:rsidRDefault="009B6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02124"/>
                <w:sz w:val="24"/>
                <w:szCs w:val="24"/>
                <w:shd w:val="clear" w:color="auto" w:fill="F8F9FA"/>
              </w:rPr>
            </w:pPr>
          </w:p>
        </w:tc>
      </w:tr>
    </w:tbl>
    <w:p w14:paraId="3EEA3021" w14:textId="77777777" w:rsidR="009B6601" w:rsidRDefault="009B6601">
      <w:pP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</w:pPr>
    </w:p>
    <w:p w14:paraId="3945299F" w14:textId="77777777" w:rsidR="009B6601" w:rsidRDefault="00000000">
      <w:pP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</w:pPr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 xml:space="preserve">Le processus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>peut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 xml:space="preserve"> prendre en</w:t>
      </w:r>
      <w:r>
        <w:rPr>
          <w:rFonts w:ascii="Calibri" w:eastAsia="Calibri" w:hAnsi="Calibri" w:cs="Calibri"/>
          <w:color w:val="202124"/>
          <w:sz w:val="24"/>
          <w:szCs w:val="24"/>
        </w:rPr>
        <w:t>tre 5 à 2</w:t>
      </w:r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 xml:space="preserve">0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>jours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>ouvrés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>selon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>l’institution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 xml:space="preserve"> financière. La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>pré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>autorisation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 xml:space="preserve"> de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>paiement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 xml:space="preserve"> (PAD) facture $25 de frais de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>procédure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 xml:space="preserve"> pour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>ces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>cas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 xml:space="preserve"> sur le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>compte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 xml:space="preserve"> du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lastRenderedPageBreak/>
        <w:t>locataire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>en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 xml:space="preserve"> question. </w:t>
      </w:r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br/>
      </w:r>
    </w:p>
    <w:p w14:paraId="2D5A851D" w14:textId="77777777" w:rsidR="009B6601" w:rsidRDefault="00000000">
      <w:pPr>
        <w:spacing w:after="160" w:line="259" w:lineRule="auto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Pour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l’UTILISATION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Unique de PV: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9B6601" w14:paraId="36C0041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186E6" w14:textId="77777777" w:rsidR="009B6601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</w:rPr>
              <w:t>Statut</w:t>
            </w:r>
            <w:proofErr w:type="spellEnd"/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0E578" w14:textId="77777777" w:rsidR="009B6601" w:rsidRDefault="009B660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</w:tr>
      <w:tr w:rsidR="009B6601" w14:paraId="08335DA3" w14:textId="77777777">
        <w:trPr>
          <w:trHeight w:val="388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A8600" w14:textId="77777777" w:rsidR="009B6601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</w:rPr>
              <w:t>Détails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du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Transfert</w:t>
            </w:r>
            <w:proofErr w:type="spellEnd"/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3BA6B" w14:textId="77777777" w:rsidR="009B6601" w:rsidRDefault="009B660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</w:tr>
    </w:tbl>
    <w:p w14:paraId="359BE39F" w14:textId="77777777" w:rsidR="009B6601" w:rsidRDefault="0000000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Nom:</w:t>
      </w:r>
    </w:p>
    <w:p w14:paraId="38782773" w14:textId="77777777" w:rsidR="009B6601" w:rsidRDefault="00000000">
      <w:pPr>
        <w:spacing w:after="160" w:line="259" w:lineRule="auto"/>
        <w:rPr>
          <w:rFonts w:ascii="Calibri" w:eastAsia="Calibri" w:hAnsi="Calibri" w:cs="Calibri"/>
          <w:color w:val="202124"/>
          <w:sz w:val="24"/>
          <w:szCs w:val="24"/>
        </w:rPr>
      </w:pPr>
      <w:r>
        <w:rPr>
          <w:rFonts w:ascii="Calibri" w:eastAsia="Calibri" w:hAnsi="Calibri" w:cs="Calibri"/>
        </w:rPr>
        <w:t>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</w:t>
      </w:r>
    </w:p>
    <w:p w14:paraId="748E34B3" w14:textId="77777777" w:rsidR="009B6601" w:rsidRDefault="00000000">
      <w:pP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</w:pPr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br/>
        <w:t xml:space="preserve">Pour plus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>d'informations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>:</w:t>
      </w:r>
    </w:p>
    <w:p w14:paraId="0E88B3A3" w14:textId="77777777" w:rsidR="009B6601" w:rsidRDefault="00000000">
      <w:pP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</w:pPr>
      <w:hyperlink r:id="rId6">
        <w:r>
          <w:rPr>
            <w:rFonts w:ascii="Calibri" w:eastAsia="Calibri" w:hAnsi="Calibri" w:cs="Calibri"/>
            <w:color w:val="1155CC"/>
            <w:sz w:val="24"/>
            <w:szCs w:val="24"/>
            <w:u w:val="single"/>
            <w:shd w:val="clear" w:color="auto" w:fill="F8F9FA"/>
          </w:rPr>
          <w:t>https://propertyvista.zendesk.com/hc/en-us/articles/115007840467-Payment-Pad-Direct-Banking-Errors-and-Refunds</w:t>
        </w:r>
      </w:hyperlink>
    </w:p>
    <w:p w14:paraId="2D602A64" w14:textId="77777777" w:rsidR="009B6601" w:rsidRDefault="009B6601">
      <w:pPr>
        <w:rPr>
          <w:color w:val="202124"/>
          <w:sz w:val="42"/>
          <w:szCs w:val="42"/>
          <w:shd w:val="clear" w:color="auto" w:fill="F8F9FA"/>
        </w:rPr>
      </w:pPr>
    </w:p>
    <w:sectPr w:rsidR="009B660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546B0"/>
    <w:multiLevelType w:val="multilevel"/>
    <w:tmpl w:val="214A9E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83940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601"/>
    <w:rsid w:val="0058022D"/>
    <w:rsid w:val="009B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747EA"/>
  <w15:docId w15:val="{EFAD408D-3528-40FB-ABD8-08AB8889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5802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pertyvista.zendesk.com/hc/en-us/articles/115007840467-Payment-Pad-Direct-Banking-Errors-and-Refunds" TargetMode="External"/><Relationship Id="rId5" Type="http://schemas.openxmlformats.org/officeDocument/2006/relationships/hyperlink" Target="mailto:finance@propertyvist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Prasanna Thiyageswaran</cp:lastModifiedBy>
  <cp:revision>2</cp:revision>
  <dcterms:created xsi:type="dcterms:W3CDTF">2023-10-02T15:16:00Z</dcterms:created>
  <dcterms:modified xsi:type="dcterms:W3CDTF">2023-10-02T15:17:00Z</dcterms:modified>
</cp:coreProperties>
</file>